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F89" w:rsidRPr="00582F89" w:rsidRDefault="00582F89" w:rsidP="0050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2F89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Na temelju čl</w:t>
      </w:r>
      <w:r w:rsidR="00B17B88">
        <w:rPr>
          <w:rFonts w:ascii="Times New Roman" w:eastAsia="Times New Roman" w:hAnsi="Times New Roman" w:cs="Times New Roman"/>
          <w:sz w:val="24"/>
          <w:szCs w:val="24"/>
          <w:lang w:eastAsia="hr-HR"/>
        </w:rPr>
        <w:t>anka 20</w:t>
      </w:r>
      <w:r w:rsidRPr="00582F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Zakona o lokalnim porezima (»Narodne novine« </w:t>
      </w:r>
      <w:r w:rsidR="004C6E4F">
        <w:rPr>
          <w:rFonts w:ascii="Times New Roman" w:eastAsia="Times New Roman" w:hAnsi="Times New Roman" w:cs="Times New Roman"/>
          <w:sz w:val="24"/>
          <w:szCs w:val="24"/>
          <w:lang w:eastAsia="hr-HR"/>
        </w:rPr>
        <w:t>br.</w:t>
      </w:r>
      <w:r w:rsidR="00B17B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C6E4F" w:rsidRPr="004C6E4F">
        <w:rPr>
          <w:rFonts w:ascii="Times New Roman" w:eastAsia="Times New Roman" w:hAnsi="Times New Roman" w:cs="Times New Roman"/>
          <w:sz w:val="24"/>
          <w:szCs w:val="24"/>
          <w:lang w:eastAsia="hr-HR"/>
        </w:rPr>
        <w:t>115/16, 101/17, 114/22</w:t>
      </w:r>
      <w:r w:rsidR="00B17B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05223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4C6E4F" w:rsidRPr="004C6E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114/23</w:t>
      </w:r>
      <w:r w:rsidR="004C6E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052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152/24</w:t>
      </w:r>
      <w:r w:rsidRPr="00582F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), te </w:t>
      </w:r>
      <w:r w:rsidR="004052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čl. </w:t>
      </w:r>
      <w:r w:rsidRPr="00582F89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E25B84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582F89">
        <w:rPr>
          <w:rFonts w:ascii="Times New Roman" w:eastAsia="Times New Roman" w:hAnsi="Times New Roman" w:cs="Times New Roman"/>
          <w:sz w:val="24"/>
          <w:szCs w:val="24"/>
          <w:lang w:eastAsia="hr-HR"/>
        </w:rPr>
        <w:t>. Statuta Općine Kistanje („Službeni vjesnik Šibensko-kninske županije“,</w:t>
      </w:r>
      <w:r w:rsidR="009B69A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82F89">
        <w:rPr>
          <w:rFonts w:ascii="Times New Roman" w:eastAsia="Times New Roman" w:hAnsi="Times New Roman" w:cs="Times New Roman"/>
          <w:sz w:val="24"/>
          <w:szCs w:val="24"/>
          <w:lang w:eastAsia="hr-HR"/>
        </w:rPr>
        <w:t>broj</w:t>
      </w:r>
      <w:r w:rsidR="00B17B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3/21</w:t>
      </w:r>
      <w:r w:rsidRPr="00582F89">
        <w:rPr>
          <w:rFonts w:ascii="Times New Roman" w:eastAsia="Times New Roman" w:hAnsi="Times New Roman" w:cs="Times New Roman"/>
          <w:sz w:val="24"/>
          <w:szCs w:val="24"/>
          <w:lang w:eastAsia="hr-HR"/>
        </w:rPr>
        <w:t>), Općinsko vijeće Općine Kistanje na svojoj</w:t>
      </w:r>
      <w:r w:rsidR="00B17B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82F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sjednici održanoj</w:t>
      </w:r>
      <w:r w:rsidR="004A7B4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82F89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="004A7B41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405223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4A7B4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Pr="00582F89">
        <w:rPr>
          <w:rFonts w:ascii="Times New Roman" w:eastAsia="Times New Roman" w:hAnsi="Times New Roman" w:cs="Times New Roman"/>
          <w:sz w:val="24"/>
          <w:szCs w:val="24"/>
          <w:lang w:eastAsia="hr-HR"/>
        </w:rPr>
        <w:t>godine</w:t>
      </w:r>
      <w:r w:rsidR="004A7B4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82F89">
        <w:rPr>
          <w:rFonts w:ascii="Times New Roman" w:eastAsia="Times New Roman" w:hAnsi="Times New Roman" w:cs="Times New Roman"/>
          <w:sz w:val="24"/>
          <w:szCs w:val="24"/>
          <w:lang w:eastAsia="hr-HR"/>
        </w:rPr>
        <w:t>donijelo</w:t>
      </w:r>
      <w:r w:rsidR="004A7B4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82F89">
        <w:rPr>
          <w:rFonts w:ascii="Times New Roman" w:eastAsia="Times New Roman" w:hAnsi="Times New Roman" w:cs="Times New Roman"/>
          <w:sz w:val="24"/>
          <w:szCs w:val="24"/>
          <w:lang w:eastAsia="hr-HR"/>
        </w:rPr>
        <w:t>je</w:t>
      </w:r>
      <w:r w:rsidRPr="00582F89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:rsidR="00582F89" w:rsidRPr="00582F89" w:rsidRDefault="00582F89" w:rsidP="00582F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2F8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ODLUKU</w:t>
      </w:r>
    </w:p>
    <w:p w:rsidR="00582F89" w:rsidRPr="00582F89" w:rsidRDefault="00582F89" w:rsidP="00582F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2F8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 OPĆINSKIM POREZIMA OPĆINE KISTANJE</w:t>
      </w:r>
    </w:p>
    <w:p w:rsidR="00582F89" w:rsidRPr="00582F89" w:rsidRDefault="00582F89" w:rsidP="00582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2F8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br/>
        <w:t>I. OPĆE ODREDBE</w:t>
      </w:r>
    </w:p>
    <w:p w:rsidR="00582F89" w:rsidRPr="00582F89" w:rsidRDefault="00582F89" w:rsidP="00582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82F89" w:rsidRPr="00582F89" w:rsidRDefault="00582F89" w:rsidP="00582F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2F8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1.</w:t>
      </w:r>
    </w:p>
    <w:p w:rsidR="00582F89" w:rsidRPr="00D04B92" w:rsidRDefault="00582F89" w:rsidP="00582F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82F89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582F89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Ovom se Odlukom propisuju vrste poreza koji pripadaju Općini Kistanje, obveznici plaćanja, porezna stopa  i visina poreza te način obračuna i plaćanja poreza u skladu sa Zakonom o lokalnim porezima kako slijedi:</w:t>
      </w:r>
      <w:r w:rsidRPr="00582F89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582F89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="004A7B41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582F89">
        <w:rPr>
          <w:rFonts w:ascii="Times New Roman" w:eastAsia="Times New Roman" w:hAnsi="Times New Roman" w:cs="Times New Roman"/>
          <w:sz w:val="24"/>
          <w:szCs w:val="24"/>
          <w:lang w:eastAsia="hr-HR"/>
        </w:rPr>
        <w:t>. porez na potrošnju,</w:t>
      </w:r>
      <w:r w:rsidRPr="00582F89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="004A7B41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582F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porez na </w:t>
      </w:r>
      <w:r w:rsidR="00405223">
        <w:rPr>
          <w:rFonts w:ascii="Times New Roman" w:eastAsia="Times New Roman" w:hAnsi="Times New Roman" w:cs="Times New Roman"/>
          <w:sz w:val="24"/>
          <w:szCs w:val="24"/>
          <w:lang w:eastAsia="hr-HR"/>
        </w:rPr>
        <w:t>nekretnine</w:t>
      </w:r>
      <w:r w:rsidRPr="00582F89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582F89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582F8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II. POREZ NA POTROŠNJU</w:t>
      </w:r>
      <w:r w:rsidRPr="00582F89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:rsidR="00582F89" w:rsidRDefault="00582F89" w:rsidP="0058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82F8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Članak </w:t>
      </w:r>
      <w:r w:rsidR="004A7B4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</w:t>
      </w:r>
      <w:r w:rsidRPr="00582F8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:rsidR="00253750" w:rsidRPr="00582F89" w:rsidRDefault="00253750" w:rsidP="00A77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82F89" w:rsidRPr="00582F89" w:rsidRDefault="00582F89" w:rsidP="00582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2F89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Porez na potrošnju se plaća na potrošnju alkoholnih pića (vinjak, rakiju i žestoka pića), prirodnih vina, specijalnih vina, piva i bezalkoholnih pića u ugostiteljskim objektima, a koji se nalaze na području Općine Kistanje.</w:t>
      </w:r>
      <w:r w:rsidRPr="00582F89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:rsidR="00582F89" w:rsidRPr="00582F89" w:rsidRDefault="00582F89" w:rsidP="00582F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2F8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Članak </w:t>
      </w:r>
      <w:r w:rsidR="004A7B4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</w:t>
      </w:r>
      <w:r w:rsidRPr="00582F8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:rsidR="00582F89" w:rsidRPr="00582F89" w:rsidRDefault="00582F89" w:rsidP="00582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2F89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Obveznik poreza na potrošnju iz članka </w:t>
      </w:r>
      <w:r w:rsidR="004A7B41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582F89">
        <w:rPr>
          <w:rFonts w:ascii="Times New Roman" w:eastAsia="Times New Roman" w:hAnsi="Times New Roman" w:cs="Times New Roman"/>
          <w:sz w:val="24"/>
          <w:szCs w:val="24"/>
          <w:lang w:eastAsia="hr-HR"/>
        </w:rPr>
        <w:t>. ove Odluke je pravna i fizička osoba koja pruža ugostiteljske usluge, a koji se nalaze području Općine Kistanje.</w:t>
      </w:r>
      <w:r w:rsidRPr="00582F89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:rsidR="00582F89" w:rsidRPr="00582F89" w:rsidRDefault="00582F89" w:rsidP="00582F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2F8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Članak </w:t>
      </w:r>
      <w:r w:rsidR="00DF29F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4</w:t>
      </w:r>
      <w:r w:rsidRPr="00582F8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:rsidR="00582F89" w:rsidRPr="00582F89" w:rsidRDefault="00582F89" w:rsidP="00582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2F89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Osnovica za porez na potrošnju iz članka </w:t>
      </w:r>
      <w:r w:rsidR="004A7B41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582F89">
        <w:rPr>
          <w:rFonts w:ascii="Times New Roman" w:eastAsia="Times New Roman" w:hAnsi="Times New Roman" w:cs="Times New Roman"/>
          <w:sz w:val="24"/>
          <w:szCs w:val="24"/>
          <w:lang w:eastAsia="hr-HR"/>
        </w:rPr>
        <w:t>. ove Odluke je prodajna cijena pića koja se proda u ugostiteljskim objektima, a u koju nije uključen porez na dodanu vrijednost.</w:t>
      </w:r>
      <w:r w:rsidRPr="00582F89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:rsidR="00582F89" w:rsidRPr="00582F89" w:rsidRDefault="00582F89" w:rsidP="00582F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2F8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Članak </w:t>
      </w:r>
      <w:r w:rsidR="00DF29F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5</w:t>
      </w:r>
      <w:r w:rsidRPr="00582F8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:rsidR="00DF29F6" w:rsidRDefault="00582F89" w:rsidP="00582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2F89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Porez na potrošnju plaća se po stopi od 3%.</w:t>
      </w:r>
    </w:p>
    <w:p w:rsidR="008B08E2" w:rsidRDefault="008B08E2" w:rsidP="00582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82F89" w:rsidRPr="000F7801" w:rsidRDefault="00582F89" w:rsidP="000F7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7801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0F780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</w:t>
      </w:r>
      <w:r w:rsidR="00DF29F6" w:rsidRPr="000F780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II</w:t>
      </w:r>
      <w:r w:rsidRPr="000F780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POREZ NA </w:t>
      </w:r>
      <w:r w:rsidR="003E542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NEKRETNINE</w:t>
      </w:r>
      <w:r w:rsidRPr="000F7801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:rsidR="00582F89" w:rsidRPr="00582F89" w:rsidRDefault="00582F89" w:rsidP="00582F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2F8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Članak </w:t>
      </w:r>
      <w:r w:rsidR="008B08E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6</w:t>
      </w:r>
      <w:r w:rsidRPr="00582F8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:rsidR="00582F89" w:rsidRPr="00582F89" w:rsidRDefault="00582F89" w:rsidP="00582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2F89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="009B69A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82F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Porez na </w:t>
      </w:r>
      <w:r w:rsidR="00A16B2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nekretnine </w:t>
      </w:r>
      <w:r w:rsidRPr="00582F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plaćaju </w:t>
      </w:r>
      <w:r w:rsidR="000C5F4F">
        <w:rPr>
          <w:rFonts w:ascii="Times New Roman" w:eastAsia="Times New Roman" w:hAnsi="Times New Roman" w:cs="Times New Roman"/>
          <w:sz w:val="24"/>
          <w:szCs w:val="24"/>
          <w:lang w:eastAsia="hr-HR"/>
        </w:rPr>
        <w:t>domaće i str</w:t>
      </w:r>
      <w:r w:rsidR="00E02A6A">
        <w:rPr>
          <w:rFonts w:ascii="Times New Roman" w:eastAsia="Times New Roman" w:hAnsi="Times New Roman" w:cs="Times New Roman"/>
          <w:sz w:val="24"/>
          <w:szCs w:val="24"/>
          <w:lang w:eastAsia="hr-HR"/>
        </w:rPr>
        <w:t>ane</w:t>
      </w:r>
      <w:r w:rsidRPr="00582F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02A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pravne i fizičke </w:t>
      </w:r>
      <w:r w:rsidRPr="00582F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osobe koje su vlasnici </w:t>
      </w:r>
      <w:r w:rsidR="00E02A6A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nekretnina na dan 31.ožujka godine za koju se utvrđuje porez.</w:t>
      </w:r>
      <w:r w:rsidRPr="00582F89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:rsidR="00582F89" w:rsidRPr="00582F89" w:rsidRDefault="00582F89" w:rsidP="00582F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2F8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Članak </w:t>
      </w:r>
      <w:r w:rsidR="008B08E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7</w:t>
      </w:r>
      <w:r w:rsidRPr="00582F8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:rsidR="00792E1C" w:rsidRDefault="00582F89" w:rsidP="00582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2F89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Porez na</w:t>
      </w:r>
      <w:r w:rsidR="00E02A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nekretnine </w:t>
      </w:r>
      <w:r w:rsidRPr="00582F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plaća se </w:t>
      </w:r>
      <w:r w:rsidR="000840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godišnje </w:t>
      </w:r>
      <w:r w:rsidRPr="00582F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iznosu od </w:t>
      </w:r>
      <w:r w:rsidR="004E5284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BC6A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,50 </w:t>
      </w:r>
      <w:r w:rsidR="00A7781A">
        <w:rPr>
          <w:rFonts w:ascii="Times New Roman" w:eastAsia="Times New Roman" w:hAnsi="Times New Roman" w:cs="Times New Roman"/>
          <w:sz w:val="24"/>
          <w:szCs w:val="24"/>
          <w:lang w:eastAsia="hr-HR"/>
        </w:rPr>
        <w:t>EUR</w:t>
      </w:r>
      <w:r w:rsidRPr="00582F89">
        <w:rPr>
          <w:rFonts w:ascii="Times New Roman" w:eastAsia="Times New Roman" w:hAnsi="Times New Roman" w:cs="Times New Roman"/>
          <w:sz w:val="24"/>
          <w:szCs w:val="24"/>
          <w:lang w:eastAsia="hr-HR"/>
        </w:rPr>
        <w:t>/m2  korisne površine</w:t>
      </w:r>
      <w:r w:rsidR="000840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nekretnine</w:t>
      </w:r>
      <w:r w:rsidR="00400B01">
        <w:rPr>
          <w:rFonts w:ascii="Times New Roman" w:eastAsia="Times New Roman" w:hAnsi="Times New Roman" w:cs="Times New Roman"/>
          <w:sz w:val="24"/>
          <w:szCs w:val="24"/>
          <w:lang w:eastAsia="hr-HR"/>
        </w:rPr>
        <w:t>, određene propisom kojim se uređuju uvjeti i mjerila za izračun zaštićene najamnine .</w:t>
      </w:r>
    </w:p>
    <w:p w:rsidR="00792E1C" w:rsidRDefault="00792E1C" w:rsidP="00582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92E1C" w:rsidRDefault="00792E1C" w:rsidP="00792E1C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92E1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8.</w:t>
      </w:r>
    </w:p>
    <w:p w:rsidR="00792E1C" w:rsidRPr="00792E1C" w:rsidRDefault="00582F89" w:rsidP="00792E1C">
      <w:pPr>
        <w:tabs>
          <w:tab w:val="left" w:pos="40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92E1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br/>
      </w:r>
      <w:r w:rsidR="00792E1C" w:rsidRPr="00792E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Nekretnina je svaka stambena zgrada ili stambeni dio stambeno-poslovne zgrade ili stan te</w:t>
      </w:r>
    </w:p>
    <w:p w:rsidR="00792E1C" w:rsidRDefault="00792E1C" w:rsidP="00792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92E1C">
        <w:rPr>
          <w:rFonts w:ascii="Times New Roman" w:eastAsia="Times New Roman" w:hAnsi="Times New Roman" w:cs="Times New Roman"/>
          <w:sz w:val="24"/>
          <w:szCs w:val="24"/>
          <w:lang w:eastAsia="hr-HR"/>
        </w:rPr>
        <w:t>svaki drugi samostalni funkcionalni prostor namijenjen stanovanju. Nekretninom se ne smatraju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92E1C">
        <w:rPr>
          <w:rFonts w:ascii="Times New Roman" w:eastAsia="Times New Roman" w:hAnsi="Times New Roman" w:cs="Times New Roman"/>
          <w:sz w:val="24"/>
          <w:szCs w:val="24"/>
          <w:lang w:eastAsia="hr-HR"/>
        </w:rPr>
        <w:t>gospodarstvene zgrade koje služe samo za smještaj poljoprivrednih strojeva, oruđa i drugog pribora te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92E1C">
        <w:rPr>
          <w:rFonts w:ascii="Times New Roman" w:eastAsia="Times New Roman" w:hAnsi="Times New Roman" w:cs="Times New Roman"/>
          <w:sz w:val="24"/>
          <w:szCs w:val="24"/>
          <w:lang w:eastAsia="hr-HR"/>
        </w:rPr>
        <w:t>nekretnine za koje se prema odluci o komunalnoj naknadi određuje koeficijent namjene za proizvodni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92E1C">
        <w:rPr>
          <w:rFonts w:ascii="Times New Roman" w:eastAsia="Times New Roman" w:hAnsi="Times New Roman" w:cs="Times New Roman"/>
          <w:sz w:val="24"/>
          <w:szCs w:val="24"/>
          <w:lang w:eastAsia="hr-HR"/>
        </w:rPr>
        <w:t>ili neproizvodni poslovni prostor.</w:t>
      </w:r>
    </w:p>
    <w:p w:rsidR="00792E1C" w:rsidRPr="00792E1C" w:rsidRDefault="00792E1C" w:rsidP="00792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92E1C" w:rsidRDefault="00792E1C" w:rsidP="00792E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92E1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9.</w:t>
      </w:r>
    </w:p>
    <w:p w:rsidR="00792E1C" w:rsidRPr="00792E1C" w:rsidRDefault="00792E1C" w:rsidP="00792E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792E1C" w:rsidRPr="00792E1C" w:rsidRDefault="00792E1C" w:rsidP="00792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92E1C">
        <w:rPr>
          <w:rFonts w:ascii="Times New Roman" w:eastAsia="Times New Roman" w:hAnsi="Times New Roman" w:cs="Times New Roman"/>
          <w:sz w:val="24"/>
          <w:szCs w:val="24"/>
          <w:lang w:eastAsia="hr-HR"/>
        </w:rPr>
        <w:t>Porez na nekretnine ne plaća se na nekretnine:</w:t>
      </w:r>
    </w:p>
    <w:p w:rsidR="00792E1C" w:rsidRPr="00792E1C" w:rsidRDefault="00792E1C" w:rsidP="00792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92E1C">
        <w:rPr>
          <w:rFonts w:ascii="Times New Roman" w:eastAsia="Times New Roman" w:hAnsi="Times New Roman" w:cs="Times New Roman"/>
          <w:sz w:val="24"/>
          <w:szCs w:val="24"/>
          <w:lang w:eastAsia="hr-HR"/>
        </w:rPr>
        <w:t>1. koje služe za stalno stanovanje</w:t>
      </w:r>
    </w:p>
    <w:p w:rsidR="00792E1C" w:rsidRPr="00792E1C" w:rsidRDefault="00792E1C" w:rsidP="00792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92E1C">
        <w:rPr>
          <w:rFonts w:ascii="Times New Roman" w:eastAsia="Times New Roman" w:hAnsi="Times New Roman" w:cs="Times New Roman"/>
          <w:sz w:val="24"/>
          <w:szCs w:val="24"/>
          <w:lang w:eastAsia="hr-HR"/>
        </w:rPr>
        <w:t>2. koje se iznajmljuju na temelju ugovora o najmu za stalno stanovanje</w:t>
      </w:r>
    </w:p>
    <w:p w:rsidR="00792E1C" w:rsidRPr="00792E1C" w:rsidRDefault="00792E1C" w:rsidP="00792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92E1C">
        <w:rPr>
          <w:rFonts w:ascii="Times New Roman" w:eastAsia="Times New Roman" w:hAnsi="Times New Roman" w:cs="Times New Roman"/>
          <w:sz w:val="24"/>
          <w:szCs w:val="24"/>
          <w:lang w:eastAsia="hr-HR"/>
        </w:rPr>
        <w:t>3. javne namjene i nekretnine namijenjene institucionalnom smještaju osoba</w:t>
      </w:r>
    </w:p>
    <w:p w:rsidR="00792E1C" w:rsidRPr="00792E1C" w:rsidRDefault="00792E1C" w:rsidP="00792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92E1C">
        <w:rPr>
          <w:rFonts w:ascii="Times New Roman" w:eastAsia="Times New Roman" w:hAnsi="Times New Roman" w:cs="Times New Roman"/>
          <w:sz w:val="24"/>
          <w:szCs w:val="24"/>
          <w:lang w:eastAsia="hr-HR"/>
        </w:rPr>
        <w:t>4. koje se u poslovnim knjigama trgovačkih društava vode kao nekretnine namijenjene prodaji,</w:t>
      </w:r>
    </w:p>
    <w:p w:rsidR="00792E1C" w:rsidRPr="00792E1C" w:rsidRDefault="00792E1C" w:rsidP="00792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92E1C">
        <w:rPr>
          <w:rFonts w:ascii="Times New Roman" w:eastAsia="Times New Roman" w:hAnsi="Times New Roman" w:cs="Times New Roman"/>
          <w:sz w:val="24"/>
          <w:szCs w:val="24"/>
          <w:lang w:eastAsia="hr-HR"/>
        </w:rPr>
        <w:t>ako je od dana unosa u poslovne knjige do 31. ožujka godine za koju se utvrđuje porez</w:t>
      </w:r>
    </w:p>
    <w:p w:rsidR="00792E1C" w:rsidRPr="00792E1C" w:rsidRDefault="00792E1C" w:rsidP="00792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92E1C">
        <w:rPr>
          <w:rFonts w:ascii="Times New Roman" w:eastAsia="Times New Roman" w:hAnsi="Times New Roman" w:cs="Times New Roman"/>
          <w:sz w:val="24"/>
          <w:szCs w:val="24"/>
          <w:lang w:eastAsia="hr-HR"/>
        </w:rPr>
        <w:t>proteklo manje od šest mjeseci</w:t>
      </w:r>
    </w:p>
    <w:p w:rsidR="00792E1C" w:rsidRPr="00792E1C" w:rsidRDefault="00792E1C" w:rsidP="00792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92E1C">
        <w:rPr>
          <w:rFonts w:ascii="Times New Roman" w:eastAsia="Times New Roman" w:hAnsi="Times New Roman" w:cs="Times New Roman"/>
          <w:sz w:val="24"/>
          <w:szCs w:val="24"/>
          <w:lang w:eastAsia="hr-HR"/>
        </w:rPr>
        <w:t>5. preuzete u zamjenu za nenaplaćena potraživanja, ako je od dana preuzimanja do 31. ožujka</w:t>
      </w:r>
    </w:p>
    <w:p w:rsidR="00792E1C" w:rsidRPr="00792E1C" w:rsidRDefault="00792E1C" w:rsidP="00792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92E1C">
        <w:rPr>
          <w:rFonts w:ascii="Times New Roman" w:eastAsia="Times New Roman" w:hAnsi="Times New Roman" w:cs="Times New Roman"/>
          <w:sz w:val="24"/>
          <w:szCs w:val="24"/>
          <w:lang w:eastAsia="hr-HR"/>
        </w:rPr>
        <w:t>godina za koju se utvrđuje porez proteklo manje od šest mjeseci</w:t>
      </w:r>
    </w:p>
    <w:p w:rsidR="00792E1C" w:rsidRPr="00792E1C" w:rsidRDefault="00792E1C" w:rsidP="00792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92E1C">
        <w:rPr>
          <w:rFonts w:ascii="Times New Roman" w:eastAsia="Times New Roman" w:hAnsi="Times New Roman" w:cs="Times New Roman"/>
          <w:sz w:val="24"/>
          <w:szCs w:val="24"/>
          <w:lang w:eastAsia="hr-HR"/>
        </w:rPr>
        <w:t>6. koje zbog proglašenja prirodnih nepogoda u određenom poreznom razdoblju nisu podobne</w:t>
      </w:r>
    </w:p>
    <w:p w:rsidR="00792E1C" w:rsidRPr="00792E1C" w:rsidRDefault="00792E1C" w:rsidP="00792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92E1C">
        <w:rPr>
          <w:rFonts w:ascii="Times New Roman" w:eastAsia="Times New Roman" w:hAnsi="Times New Roman" w:cs="Times New Roman"/>
          <w:sz w:val="24"/>
          <w:szCs w:val="24"/>
          <w:lang w:eastAsia="hr-HR"/>
        </w:rPr>
        <w:t>kao stambeni prostor</w:t>
      </w:r>
    </w:p>
    <w:p w:rsidR="00792E1C" w:rsidRPr="00792E1C" w:rsidRDefault="00792E1C" w:rsidP="00792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92E1C">
        <w:rPr>
          <w:rFonts w:ascii="Times New Roman" w:eastAsia="Times New Roman" w:hAnsi="Times New Roman" w:cs="Times New Roman"/>
          <w:sz w:val="24"/>
          <w:szCs w:val="24"/>
          <w:lang w:eastAsia="hr-HR"/>
        </w:rPr>
        <w:t>7. u slučajevima kada se iz svih okolnosti može utvrditi da je onemogućena stambena namjena</w:t>
      </w:r>
    </w:p>
    <w:p w:rsidR="00792E1C" w:rsidRPr="00792E1C" w:rsidRDefault="00792E1C" w:rsidP="00792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92E1C">
        <w:rPr>
          <w:rFonts w:ascii="Times New Roman" w:eastAsia="Times New Roman" w:hAnsi="Times New Roman" w:cs="Times New Roman"/>
          <w:sz w:val="24"/>
          <w:szCs w:val="24"/>
          <w:lang w:eastAsia="hr-HR"/>
        </w:rPr>
        <w:t>nekretnine</w:t>
      </w:r>
    </w:p>
    <w:p w:rsidR="00792E1C" w:rsidRPr="00792E1C" w:rsidRDefault="00792E1C" w:rsidP="00792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92E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8. u vlasništvu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Općine Kistanje</w:t>
      </w:r>
      <w:r w:rsidRPr="00792E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koje se nalaze isključivo na teritoriju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općine</w:t>
      </w:r>
    </w:p>
    <w:p w:rsidR="00792E1C" w:rsidRPr="00792E1C" w:rsidRDefault="00792E1C" w:rsidP="00792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92E1C">
        <w:rPr>
          <w:rFonts w:ascii="Times New Roman" w:eastAsia="Times New Roman" w:hAnsi="Times New Roman" w:cs="Times New Roman"/>
          <w:sz w:val="24"/>
          <w:szCs w:val="24"/>
          <w:lang w:eastAsia="hr-HR"/>
        </w:rPr>
        <w:t>9. koje domaćinu određenom prema propisu kojim se uređuje ugostiteljska djelatnost služe za</w:t>
      </w:r>
    </w:p>
    <w:p w:rsidR="00792E1C" w:rsidRDefault="00792E1C" w:rsidP="00792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92E1C">
        <w:rPr>
          <w:rFonts w:ascii="Times New Roman" w:eastAsia="Times New Roman" w:hAnsi="Times New Roman" w:cs="Times New Roman"/>
          <w:sz w:val="24"/>
          <w:szCs w:val="24"/>
          <w:lang w:eastAsia="hr-HR"/>
        </w:rPr>
        <w:t>stalno stanovanje.</w:t>
      </w:r>
    </w:p>
    <w:p w:rsidR="00792E1C" w:rsidRPr="00792E1C" w:rsidRDefault="00792E1C" w:rsidP="00792E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92E1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Članak </w:t>
      </w:r>
      <w:r w:rsidR="008D61D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10</w:t>
      </w:r>
      <w:r w:rsidRPr="00792E1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:rsidR="00792E1C" w:rsidRPr="00792E1C" w:rsidRDefault="00792E1C" w:rsidP="00792E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92E1C" w:rsidRPr="00792E1C" w:rsidRDefault="00792E1C" w:rsidP="00792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92E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92E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Obveza plaćanja poreza na dohodak od iznajmljivanja kuća, stanova, soba i postelja te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92E1C">
        <w:rPr>
          <w:rFonts w:ascii="Times New Roman" w:eastAsia="Times New Roman" w:hAnsi="Times New Roman" w:cs="Times New Roman"/>
          <w:sz w:val="24"/>
          <w:szCs w:val="24"/>
          <w:lang w:eastAsia="hr-HR"/>
        </w:rPr>
        <w:t>objekata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92E1C">
        <w:rPr>
          <w:rFonts w:ascii="Times New Roman" w:eastAsia="Times New Roman" w:hAnsi="Times New Roman" w:cs="Times New Roman"/>
          <w:sz w:val="24"/>
          <w:szCs w:val="24"/>
          <w:lang w:eastAsia="hr-HR"/>
        </w:rPr>
        <w:t>za robinzonski smještaj putnicima i turistima i organiziranja kampova prema odredbama propisa 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92E1C">
        <w:rPr>
          <w:rFonts w:ascii="Times New Roman" w:eastAsia="Times New Roman" w:hAnsi="Times New Roman" w:cs="Times New Roman"/>
          <w:sz w:val="24"/>
          <w:szCs w:val="24"/>
          <w:lang w:eastAsia="hr-HR"/>
        </w:rPr>
        <w:t>porezu na dohodak, obveza plaćanja drugih poreza s osnove obavljanja djelatnosti te prijava prostora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92E1C">
        <w:rPr>
          <w:rFonts w:ascii="Times New Roman" w:eastAsia="Times New Roman" w:hAnsi="Times New Roman" w:cs="Times New Roman"/>
          <w:sz w:val="24"/>
          <w:szCs w:val="24"/>
          <w:lang w:eastAsia="hr-HR"/>
        </w:rPr>
        <w:t>kao nekomercijalnog smještaja nema utjecaja na utvrđivanje statusa nekretnine za potrebe utvrđivanja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92E1C">
        <w:rPr>
          <w:rFonts w:ascii="Times New Roman" w:eastAsia="Times New Roman" w:hAnsi="Times New Roman" w:cs="Times New Roman"/>
          <w:sz w:val="24"/>
          <w:szCs w:val="24"/>
          <w:lang w:eastAsia="hr-HR"/>
        </w:rPr>
        <w:t>poreza na nekretnine.</w:t>
      </w:r>
    </w:p>
    <w:p w:rsidR="00582F89" w:rsidRPr="00582F89" w:rsidRDefault="00582F89" w:rsidP="00792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2F89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:rsidR="00582F89" w:rsidRPr="00582F89" w:rsidRDefault="00582F89" w:rsidP="00582F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2F8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Članak </w:t>
      </w:r>
      <w:r w:rsidR="00792E1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</w:t>
      </w:r>
      <w:r w:rsidR="008D61D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</w:t>
      </w:r>
      <w:r w:rsidRPr="00582F8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:rsidR="00721192" w:rsidRPr="00582F89" w:rsidRDefault="00582F89" w:rsidP="00346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2F89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Obvezni</w:t>
      </w:r>
      <w:r w:rsidR="00B32CD9">
        <w:rPr>
          <w:rFonts w:ascii="Times New Roman" w:eastAsia="Times New Roman" w:hAnsi="Times New Roman" w:cs="Times New Roman"/>
          <w:sz w:val="24"/>
          <w:szCs w:val="24"/>
          <w:lang w:eastAsia="hr-HR"/>
        </w:rPr>
        <w:t>k</w:t>
      </w:r>
      <w:r w:rsidRPr="00582F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poreza na </w:t>
      </w:r>
      <w:r w:rsidR="004177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nekretnine </w:t>
      </w:r>
      <w:r w:rsidR="000840D4">
        <w:rPr>
          <w:rFonts w:ascii="Times New Roman" w:eastAsia="Times New Roman" w:hAnsi="Times New Roman" w:cs="Times New Roman"/>
          <w:sz w:val="24"/>
          <w:szCs w:val="24"/>
          <w:lang w:eastAsia="hr-HR"/>
        </w:rPr>
        <w:t>dužan</w:t>
      </w:r>
      <w:r w:rsidR="004177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do 31.ožujka godine za koju se </w:t>
      </w:r>
      <w:r w:rsidR="00B32C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utvrđuje porez </w:t>
      </w:r>
      <w:r w:rsidR="004177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840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poreznom tijelu prijaviti </w:t>
      </w:r>
      <w:r w:rsidRPr="00582F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32C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promjenu podataka </w:t>
      </w:r>
      <w:r w:rsidR="0049251A">
        <w:rPr>
          <w:rFonts w:ascii="Times New Roman" w:eastAsia="Times New Roman" w:hAnsi="Times New Roman" w:cs="Times New Roman"/>
          <w:sz w:val="24"/>
          <w:szCs w:val="24"/>
          <w:lang w:eastAsia="hr-HR"/>
        </w:rPr>
        <w:t>bitnih za utvrđivanje obveze plaćanja</w:t>
      </w:r>
      <w:r w:rsidR="000840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poreza na nekretnine. </w:t>
      </w:r>
      <w:r w:rsidR="004925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582F89" w:rsidRPr="00582F89" w:rsidRDefault="00582F89" w:rsidP="00582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2F89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br/>
      </w:r>
      <w:r w:rsidR="004159C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</w:t>
      </w:r>
      <w:r w:rsidRPr="00582F8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</w:t>
      </w:r>
      <w:r w:rsidR="0072119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Pr="00582F8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PROVEDBENE ODREDBE</w:t>
      </w:r>
      <w:r w:rsidRPr="00582F89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:rsidR="00582F89" w:rsidRPr="00582F89" w:rsidRDefault="00582F89" w:rsidP="00582F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2F8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Članak </w:t>
      </w:r>
      <w:r w:rsidR="008D61D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12</w:t>
      </w:r>
      <w:r w:rsidRPr="00582F8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:rsidR="004E516C" w:rsidRDefault="00582F89" w:rsidP="00582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2F89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Općina Kistanje poslove utvrđivanja, evidentiranja, nadzora, naplate i ovrhe radi naplate općinskih poreza propisanih ovom Odlukom, povjerava Ministarstvu financija-Porezn</w:t>
      </w:r>
      <w:r w:rsidR="00B6388B">
        <w:rPr>
          <w:rFonts w:ascii="Times New Roman" w:eastAsia="Times New Roman" w:hAnsi="Times New Roman" w:cs="Times New Roman"/>
          <w:sz w:val="24"/>
          <w:szCs w:val="24"/>
          <w:lang w:eastAsia="hr-HR"/>
        </w:rPr>
        <w:t>oj</w:t>
      </w:r>
      <w:r w:rsidRPr="00582F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uprav</w:t>
      </w:r>
      <w:r w:rsidR="00B6388B">
        <w:rPr>
          <w:rFonts w:ascii="Times New Roman" w:eastAsia="Times New Roman" w:hAnsi="Times New Roman" w:cs="Times New Roman"/>
          <w:sz w:val="24"/>
          <w:szCs w:val="24"/>
          <w:lang w:eastAsia="hr-HR"/>
        </w:rPr>
        <w:t>i.</w:t>
      </w:r>
    </w:p>
    <w:p w:rsidR="00582F89" w:rsidRPr="00582F89" w:rsidRDefault="00582F89" w:rsidP="00582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2F89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:rsidR="00582F89" w:rsidRPr="00582F89" w:rsidRDefault="00582F89" w:rsidP="00582F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2F8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Članak </w:t>
      </w:r>
      <w:r w:rsidR="0072119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</w:t>
      </w:r>
      <w:r w:rsidR="008D61D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</w:t>
      </w:r>
      <w:r w:rsidRPr="00582F8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:rsidR="00582F89" w:rsidRPr="00582F89" w:rsidRDefault="00582F89" w:rsidP="00582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2F89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Ovlašćuje se nadležna organizacija platnog prometa zadužena za raspoređivanje</w:t>
      </w:r>
      <w:r w:rsidR="004E51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uplaćenih </w:t>
      </w:r>
      <w:r w:rsidRPr="00582F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prihoda da naknadu </w:t>
      </w:r>
      <w:r w:rsidR="004E516C" w:rsidRPr="004E51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E516C" w:rsidRPr="00582F89">
        <w:rPr>
          <w:rFonts w:ascii="Times New Roman" w:eastAsia="Times New Roman" w:hAnsi="Times New Roman" w:cs="Times New Roman"/>
          <w:sz w:val="24"/>
          <w:szCs w:val="24"/>
          <w:lang w:eastAsia="hr-HR"/>
        </w:rPr>
        <w:t>u iznosu 5% od ukupno naplaćenih prihoda</w:t>
      </w:r>
      <w:r w:rsidR="004E51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82F89">
        <w:rPr>
          <w:rFonts w:ascii="Times New Roman" w:eastAsia="Times New Roman" w:hAnsi="Times New Roman" w:cs="Times New Roman"/>
          <w:sz w:val="24"/>
          <w:szCs w:val="24"/>
          <w:lang w:eastAsia="hr-HR"/>
        </w:rPr>
        <w:t>obračuna i uplati u državni proračun</w:t>
      </w:r>
      <w:r w:rsidR="004E516C">
        <w:rPr>
          <w:rFonts w:ascii="Times New Roman" w:eastAsia="Times New Roman" w:hAnsi="Times New Roman" w:cs="Times New Roman"/>
          <w:sz w:val="24"/>
          <w:szCs w:val="24"/>
          <w:lang w:eastAsia="hr-HR"/>
        </w:rPr>
        <w:t>, Ministarstvu financija</w:t>
      </w:r>
      <w:r w:rsidRPr="00582F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to do zadnjeg dana u mjesecu za protekli mjesec.</w:t>
      </w:r>
      <w:r w:rsidRPr="00582F89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:rsidR="00582F89" w:rsidRPr="00582F89" w:rsidRDefault="00582F89" w:rsidP="00582F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2F8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Članak </w:t>
      </w:r>
      <w:r w:rsidR="0072119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</w:t>
      </w:r>
      <w:r w:rsidR="008D61D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4</w:t>
      </w:r>
      <w:r w:rsidRPr="00582F8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:rsidR="00156054" w:rsidRPr="00156054" w:rsidRDefault="00156054" w:rsidP="00B638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56054">
        <w:rPr>
          <w:rFonts w:ascii="Times New Roman" w:eastAsia="Times New Roman" w:hAnsi="Times New Roman" w:cs="Times New Roman"/>
          <w:sz w:val="24"/>
          <w:szCs w:val="24"/>
          <w:lang w:eastAsia="hr-HR"/>
        </w:rPr>
        <w:t>Na utvrđivanje, naplatu, povrat porez, žalbeni postupak, zastaru i prekršajni postupak,</w:t>
      </w:r>
    </w:p>
    <w:p w:rsidR="00582F89" w:rsidRPr="00156054" w:rsidRDefault="00156054" w:rsidP="00B638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56054">
        <w:rPr>
          <w:rFonts w:ascii="Times New Roman" w:eastAsia="Times New Roman" w:hAnsi="Times New Roman" w:cs="Times New Roman"/>
          <w:sz w:val="24"/>
          <w:szCs w:val="24"/>
          <w:lang w:eastAsia="hr-HR"/>
        </w:rPr>
        <w:t>primjenjuju se odredbe zakona kojim je uređen opći porezni postupak, osim ako je Zakonom o porezu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5605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dohodak drugačije određeno </w:t>
      </w:r>
      <w:r w:rsidR="00B6388B">
        <w:rPr>
          <w:rFonts w:ascii="Times New Roman" w:eastAsia="Times New Roman" w:hAnsi="Times New Roman" w:cs="Times New Roman"/>
          <w:sz w:val="24"/>
          <w:szCs w:val="24"/>
          <w:lang w:eastAsia="hr-HR"/>
        </w:rPr>
        <w:t>i zakon kojim se uređuje prekršajni postupak.</w:t>
      </w:r>
      <w:r w:rsidR="00B6388B" w:rsidRPr="00582F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82F89" w:rsidRPr="00582F89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="00582F89" w:rsidRPr="00582F89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:rsidR="00582F89" w:rsidRPr="00582F89" w:rsidRDefault="00582F89" w:rsidP="00582F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2F8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Članak </w:t>
      </w:r>
      <w:r w:rsidR="001918D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</w:t>
      </w:r>
      <w:r w:rsidR="008D61D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5</w:t>
      </w:r>
      <w:r w:rsidRPr="00582F8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:rsidR="00582F89" w:rsidRPr="00582F89" w:rsidRDefault="00582F89" w:rsidP="00582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2F89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Danom stupanja na snagu ove Odluke prestaje važiti Odluka o općinskim porezima Općine Kistanje </w:t>
      </w:r>
      <w:r w:rsidR="0015605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(Službeni vjesnik Šibensko-kninske županije, br.</w:t>
      </w:r>
      <w:r w:rsidR="00B6388B">
        <w:rPr>
          <w:rFonts w:ascii="Times New Roman" w:eastAsia="Times New Roman" w:hAnsi="Times New Roman" w:cs="Times New Roman"/>
          <w:sz w:val="24"/>
          <w:szCs w:val="24"/>
          <w:lang w:eastAsia="hr-HR"/>
        </w:rPr>
        <w:t>7/23</w:t>
      </w:r>
      <w:r w:rsidR="00156054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Pr="00582F89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582F89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="0072119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                                                   </w:t>
      </w:r>
      <w:r w:rsidRPr="00582F8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Članak </w:t>
      </w:r>
      <w:r w:rsidR="0022647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</w:t>
      </w:r>
      <w:r w:rsidR="008D61D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6</w:t>
      </w:r>
      <w:bookmarkStart w:id="0" w:name="_GoBack"/>
      <w:bookmarkEnd w:id="0"/>
      <w:r w:rsidRPr="00582F8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Pr="00582F89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582F89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Ova Odluka </w:t>
      </w:r>
      <w:r w:rsidR="00B638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stupa na snagu prvi dan od dana </w:t>
      </w:r>
      <w:r w:rsidRPr="00582F89">
        <w:rPr>
          <w:rFonts w:ascii="Times New Roman" w:eastAsia="Times New Roman" w:hAnsi="Times New Roman" w:cs="Times New Roman"/>
          <w:sz w:val="24"/>
          <w:szCs w:val="24"/>
          <w:lang w:eastAsia="hr-HR"/>
        </w:rPr>
        <w:t>objav</w:t>
      </w:r>
      <w:r w:rsidR="00B638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 </w:t>
      </w:r>
      <w:r w:rsidRPr="00582F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</w:t>
      </w:r>
      <w:r w:rsidR="0072119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„</w:t>
      </w:r>
      <w:r w:rsidRPr="00582F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Službenom </w:t>
      </w:r>
      <w:r w:rsidR="00721192">
        <w:rPr>
          <w:rFonts w:ascii="Times New Roman" w:eastAsia="Times New Roman" w:hAnsi="Times New Roman" w:cs="Times New Roman"/>
          <w:sz w:val="24"/>
          <w:szCs w:val="24"/>
          <w:lang w:eastAsia="hr-HR"/>
        </w:rPr>
        <w:t>glasniku Općine Kistanje</w:t>
      </w:r>
      <w:r w:rsidRPr="00582F89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="00407D8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6388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582F89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582F89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KLASA: 410-01/</w:t>
      </w:r>
      <w:r w:rsidR="007C3E4B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E17705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582F89">
        <w:rPr>
          <w:rFonts w:ascii="Times New Roman" w:eastAsia="Times New Roman" w:hAnsi="Times New Roman" w:cs="Times New Roman"/>
          <w:sz w:val="24"/>
          <w:szCs w:val="24"/>
          <w:lang w:eastAsia="hr-HR"/>
        </w:rPr>
        <w:t>-01/</w:t>
      </w:r>
      <w:r w:rsidR="00B67C1A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582F89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URBROJ:2182</w:t>
      </w:r>
      <w:r w:rsidR="00A42EDC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Pr="00582F89">
        <w:rPr>
          <w:rFonts w:ascii="Times New Roman" w:eastAsia="Times New Roman" w:hAnsi="Times New Roman" w:cs="Times New Roman"/>
          <w:sz w:val="24"/>
          <w:szCs w:val="24"/>
          <w:lang w:eastAsia="hr-HR"/>
        </w:rPr>
        <w:t>16-01-</w:t>
      </w:r>
      <w:r w:rsidR="007C3E4B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E17705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582F89">
        <w:rPr>
          <w:rFonts w:ascii="Times New Roman" w:eastAsia="Times New Roman" w:hAnsi="Times New Roman" w:cs="Times New Roman"/>
          <w:sz w:val="24"/>
          <w:szCs w:val="24"/>
          <w:lang w:eastAsia="hr-HR"/>
        </w:rPr>
        <w:t>-1</w:t>
      </w:r>
      <w:r w:rsidRPr="00582F89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Kistanje </w:t>
      </w:r>
      <w:r w:rsidR="0072119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82F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</w:t>
      </w:r>
      <w:r w:rsidR="00721192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E17705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582F89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:rsidR="00582F89" w:rsidRPr="00582F89" w:rsidRDefault="00582F89" w:rsidP="00582F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2F89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OPĆINSKO VIJEĆE OPĆINE KISTANJE</w:t>
      </w:r>
    </w:p>
    <w:p w:rsidR="00582F89" w:rsidRPr="00582F89" w:rsidRDefault="00582F89" w:rsidP="00582F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2F89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</w:t>
      </w:r>
    </w:p>
    <w:p w:rsidR="00A16B20" w:rsidRPr="00A9270F" w:rsidRDefault="00582F89" w:rsidP="00A927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2F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Marko </w:t>
      </w:r>
      <w:r w:rsidR="00721192">
        <w:rPr>
          <w:rFonts w:ascii="Times New Roman" w:eastAsia="Times New Roman" w:hAnsi="Times New Roman" w:cs="Times New Roman"/>
          <w:sz w:val="24"/>
          <w:szCs w:val="24"/>
          <w:lang w:eastAsia="hr-HR"/>
        </w:rPr>
        <w:t>Ka</w:t>
      </w:r>
      <w:r w:rsidR="00A9270F">
        <w:rPr>
          <w:rFonts w:ascii="Times New Roman" w:eastAsia="Times New Roman" w:hAnsi="Times New Roman" w:cs="Times New Roman"/>
          <w:sz w:val="24"/>
          <w:szCs w:val="24"/>
          <w:lang w:eastAsia="hr-HR"/>
        </w:rPr>
        <w:t>rdum</w:t>
      </w:r>
    </w:p>
    <w:p w:rsidR="00A16B20" w:rsidRDefault="00A16B20"/>
    <w:p w:rsidR="00A16B20" w:rsidRDefault="00A16B20"/>
    <w:p w:rsidR="00A16B20" w:rsidRDefault="00A16B20"/>
    <w:p w:rsidR="00A16B20" w:rsidRDefault="00A16B20" w:rsidP="00A16B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OBRAZLOŽENJE</w:t>
      </w:r>
    </w:p>
    <w:p w:rsidR="00A16B20" w:rsidRDefault="00A16B20" w:rsidP="00A16B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PRIJEDLOGA ODLUKE O </w:t>
      </w:r>
      <w:r w:rsidR="0049251A">
        <w:rPr>
          <w:rFonts w:ascii="Times New Roman" w:hAnsi="Times New Roman" w:cs="Times New Roman"/>
          <w:b/>
          <w:sz w:val="24"/>
          <w:szCs w:val="24"/>
        </w:rPr>
        <w:t xml:space="preserve">OPĆINSKIM </w:t>
      </w:r>
      <w:r>
        <w:rPr>
          <w:rFonts w:ascii="Times New Roman" w:hAnsi="Times New Roman" w:cs="Times New Roman"/>
          <w:b/>
          <w:sz w:val="24"/>
          <w:szCs w:val="24"/>
        </w:rPr>
        <w:t>POREZIMA OPĆINE KISTANJE</w:t>
      </w:r>
    </w:p>
    <w:p w:rsidR="00A16B20" w:rsidRDefault="00A16B20" w:rsidP="00A16B20">
      <w:pPr>
        <w:rPr>
          <w:rFonts w:ascii="Times New Roman" w:hAnsi="Times New Roman" w:cs="Times New Roman"/>
          <w:b/>
          <w:sz w:val="24"/>
          <w:szCs w:val="24"/>
        </w:rPr>
      </w:pPr>
    </w:p>
    <w:p w:rsidR="00A16B20" w:rsidRDefault="00B6388B" w:rsidP="00A16B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OBRAZLOŽENJE</w:t>
      </w:r>
    </w:p>
    <w:p w:rsidR="00713AF1" w:rsidRPr="00713AF1" w:rsidRDefault="00713AF1" w:rsidP="00713A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3AF1">
        <w:rPr>
          <w:rFonts w:ascii="Times New Roman" w:hAnsi="Times New Roman" w:cs="Times New Roman"/>
          <w:sz w:val="24"/>
          <w:szCs w:val="24"/>
        </w:rPr>
        <w:lastRenderedPageBreak/>
        <w:t>Zakonom o lokalnim porezima je uređen sustav utvrđivanja i naplate poreza jedinica lokalne samouprave koje mogu uvesti sljedeće vrste porez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13AF1">
        <w:rPr>
          <w:rFonts w:ascii="Times New Roman" w:hAnsi="Times New Roman" w:cs="Times New Roman"/>
          <w:sz w:val="24"/>
          <w:szCs w:val="24"/>
        </w:rPr>
        <w:t>: porez na potrošnju, porez na nekretnine i porez na korištenje javnih površina.</w:t>
      </w:r>
    </w:p>
    <w:p w:rsidR="00713AF1" w:rsidRPr="00713AF1" w:rsidRDefault="00713AF1" w:rsidP="00713AF1">
      <w:pPr>
        <w:pStyle w:val="StandardWeb"/>
        <w:shd w:val="clear" w:color="auto" w:fill="FFFFFF"/>
        <w:spacing w:line="323" w:lineRule="atLeast"/>
        <w:rPr>
          <w:color w:val="000000" w:themeColor="text1"/>
          <w:sz w:val="23"/>
          <w:szCs w:val="23"/>
        </w:rPr>
      </w:pPr>
      <w:r w:rsidRPr="00713AF1">
        <w:rPr>
          <w:color w:val="000000" w:themeColor="text1"/>
          <w:sz w:val="23"/>
          <w:szCs w:val="23"/>
        </w:rPr>
        <w:t>1. siječnja 2025. na snagu je stupio Zakon o izmjenama i dopunama Zakona o lokalnim porezima, objavljen u „Narodnim novinama“ broj 152/24., a kojim je uveden porez na nekretnine umjesto dosadašnjeg poreza na kuće za odmor.</w:t>
      </w:r>
    </w:p>
    <w:p w:rsidR="00713AF1" w:rsidRPr="00713AF1" w:rsidRDefault="00713AF1" w:rsidP="00713AF1">
      <w:pPr>
        <w:pStyle w:val="StandardWeb"/>
        <w:shd w:val="clear" w:color="auto" w:fill="FFFFFF"/>
        <w:spacing w:line="323" w:lineRule="atLeast"/>
        <w:rPr>
          <w:sz w:val="23"/>
          <w:szCs w:val="23"/>
        </w:rPr>
      </w:pPr>
      <w:r w:rsidRPr="00713AF1">
        <w:rPr>
          <w:sz w:val="23"/>
          <w:szCs w:val="23"/>
        </w:rPr>
        <w:t xml:space="preserve">Odredbom članka 20. Zakona o lokalnim porezima propisano je da su jedinice lokalne samouprave dužne uvesti porez na nekretnine. </w:t>
      </w:r>
    </w:p>
    <w:p w:rsidR="00713AF1" w:rsidRDefault="00713AF1" w:rsidP="00713A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obzirom na zakonske izmjene predložena je nova Odluka o općinskim porezima Općine Kistanje koja više ne sadrži odredbe o porezu na kuće za odmor već odredbe o porezu na nekretnine i porez na potrošnju .</w:t>
      </w:r>
    </w:p>
    <w:p w:rsidR="00792E1C" w:rsidRDefault="00713AF1" w:rsidP="00713A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 predloženoj Odluci a vezano za visinu poreza na nekretnine predlaže se stopa  u iznosu od </w:t>
      </w:r>
      <w:r w:rsidR="00792E1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,50 </w:t>
      </w:r>
      <w:r w:rsidR="00792E1C">
        <w:rPr>
          <w:rFonts w:ascii="Times New Roman" w:hAnsi="Times New Roman" w:cs="Times New Roman"/>
          <w:sz w:val="24"/>
          <w:szCs w:val="24"/>
        </w:rPr>
        <w:t>EUR</w:t>
      </w:r>
      <w:r>
        <w:rPr>
          <w:rFonts w:ascii="Times New Roman" w:hAnsi="Times New Roman" w:cs="Times New Roman"/>
          <w:sz w:val="24"/>
          <w:szCs w:val="24"/>
        </w:rPr>
        <w:t>/m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korisne površine</w:t>
      </w:r>
      <w:r w:rsidR="00792E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3AF1" w:rsidRDefault="00713AF1" w:rsidP="00713A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Propisana je nadležnost Porezne uprave za utvrđivanje, evidentiranje, nadzor, naplatu i ovrhu radi naplate poreza na nekretnine. </w:t>
      </w:r>
    </w:p>
    <w:p w:rsidR="00713AF1" w:rsidRDefault="00713AF1" w:rsidP="00713A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Odredbom se utvrđuje da stupanjem na snagu predložene Odluke prestaje važiti dosadašnja Odluka o lokalnim  porezima Općine Kistanje te je propisana obveza objave predložene odluke te njeno stupanje na snagu. </w:t>
      </w:r>
    </w:p>
    <w:p w:rsidR="00713AF1" w:rsidRDefault="00713AF1" w:rsidP="00713A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Slijedom navedenog, predlaže se usvajanje predložene Odluke.</w:t>
      </w:r>
    </w:p>
    <w:p w:rsidR="00713AF1" w:rsidRDefault="00713AF1" w:rsidP="00713AF1"/>
    <w:p w:rsidR="00713AF1" w:rsidRDefault="00713AF1" w:rsidP="00713AF1">
      <w:pPr>
        <w:pStyle w:val="StandardWeb"/>
        <w:shd w:val="clear" w:color="auto" w:fill="FFFFFF"/>
        <w:spacing w:line="323" w:lineRule="atLeast"/>
        <w:rPr>
          <w:color w:val="4D4D4D"/>
          <w:sz w:val="23"/>
          <w:szCs w:val="23"/>
        </w:rPr>
      </w:pPr>
    </w:p>
    <w:p w:rsidR="00713AF1" w:rsidRDefault="00713AF1" w:rsidP="00713AF1">
      <w:pPr>
        <w:pStyle w:val="StandardWeb"/>
        <w:shd w:val="clear" w:color="auto" w:fill="FFFFFF"/>
        <w:spacing w:line="323" w:lineRule="atLeast"/>
        <w:rPr>
          <w:color w:val="4D4D4D"/>
          <w:sz w:val="23"/>
          <w:szCs w:val="23"/>
        </w:rPr>
      </w:pPr>
    </w:p>
    <w:p w:rsidR="00713AF1" w:rsidRDefault="00713AF1" w:rsidP="00713AF1">
      <w:pPr>
        <w:pStyle w:val="StandardWeb"/>
        <w:shd w:val="clear" w:color="auto" w:fill="FFFFFF"/>
        <w:spacing w:line="323" w:lineRule="atLeast"/>
        <w:rPr>
          <w:color w:val="4D4D4D"/>
          <w:sz w:val="23"/>
          <w:szCs w:val="23"/>
        </w:rPr>
      </w:pPr>
    </w:p>
    <w:p w:rsidR="00713AF1" w:rsidRDefault="00713AF1" w:rsidP="00713AF1">
      <w:pPr>
        <w:pStyle w:val="StandardWeb"/>
        <w:shd w:val="clear" w:color="auto" w:fill="FFFFFF"/>
        <w:spacing w:line="323" w:lineRule="atLeast"/>
        <w:rPr>
          <w:color w:val="4D4D4D"/>
          <w:sz w:val="23"/>
          <w:szCs w:val="23"/>
        </w:rPr>
      </w:pPr>
      <w:r>
        <w:rPr>
          <w:color w:val="4D4D4D"/>
          <w:sz w:val="23"/>
          <w:szCs w:val="23"/>
        </w:rPr>
        <w:t> </w:t>
      </w:r>
    </w:p>
    <w:p w:rsidR="00713AF1" w:rsidRDefault="00713AF1" w:rsidP="00A16B20">
      <w:pPr>
        <w:rPr>
          <w:rFonts w:ascii="Times New Roman" w:hAnsi="Times New Roman" w:cs="Times New Roman"/>
          <w:b/>
          <w:sz w:val="24"/>
          <w:szCs w:val="24"/>
        </w:rPr>
      </w:pPr>
    </w:p>
    <w:p w:rsidR="00713AF1" w:rsidRDefault="00713AF1" w:rsidP="00A16B20">
      <w:pPr>
        <w:rPr>
          <w:rFonts w:ascii="Times New Roman" w:hAnsi="Times New Roman" w:cs="Times New Roman"/>
          <w:b/>
          <w:sz w:val="24"/>
          <w:szCs w:val="24"/>
        </w:rPr>
      </w:pPr>
    </w:p>
    <w:p w:rsidR="00A16B20" w:rsidRDefault="00A16B20"/>
    <w:sectPr w:rsidR="00A16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F2437"/>
    <w:multiLevelType w:val="hybridMultilevel"/>
    <w:tmpl w:val="C336A070"/>
    <w:lvl w:ilvl="0" w:tplc="D79298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44F6B"/>
    <w:multiLevelType w:val="multilevel"/>
    <w:tmpl w:val="E7404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F89"/>
    <w:rsid w:val="000840D4"/>
    <w:rsid w:val="000C5F4F"/>
    <w:rsid w:val="000C648B"/>
    <w:rsid w:val="000F7801"/>
    <w:rsid w:val="00126729"/>
    <w:rsid w:val="00156054"/>
    <w:rsid w:val="001918D7"/>
    <w:rsid w:val="002163BF"/>
    <w:rsid w:val="00216444"/>
    <w:rsid w:val="0022647D"/>
    <w:rsid w:val="00253750"/>
    <w:rsid w:val="00346FB8"/>
    <w:rsid w:val="003E5422"/>
    <w:rsid w:val="00400B01"/>
    <w:rsid w:val="00405223"/>
    <w:rsid w:val="00407D8F"/>
    <w:rsid w:val="004159C7"/>
    <w:rsid w:val="00417707"/>
    <w:rsid w:val="0049251A"/>
    <w:rsid w:val="004A7B41"/>
    <w:rsid w:val="004C6E4F"/>
    <w:rsid w:val="004E516C"/>
    <w:rsid w:val="004E5284"/>
    <w:rsid w:val="00505003"/>
    <w:rsid w:val="00534888"/>
    <w:rsid w:val="005703D8"/>
    <w:rsid w:val="00582F89"/>
    <w:rsid w:val="005961BD"/>
    <w:rsid w:val="0065589F"/>
    <w:rsid w:val="00713AF1"/>
    <w:rsid w:val="00721192"/>
    <w:rsid w:val="00774746"/>
    <w:rsid w:val="00786563"/>
    <w:rsid w:val="00792E1C"/>
    <w:rsid w:val="007C3E4B"/>
    <w:rsid w:val="00882EC2"/>
    <w:rsid w:val="008B08E2"/>
    <w:rsid w:val="008D61D6"/>
    <w:rsid w:val="00903A31"/>
    <w:rsid w:val="00922590"/>
    <w:rsid w:val="00991EA2"/>
    <w:rsid w:val="009B69AB"/>
    <w:rsid w:val="009E6AA1"/>
    <w:rsid w:val="00A0524E"/>
    <w:rsid w:val="00A16B20"/>
    <w:rsid w:val="00A42EDC"/>
    <w:rsid w:val="00A7781A"/>
    <w:rsid w:val="00A9270F"/>
    <w:rsid w:val="00AB7751"/>
    <w:rsid w:val="00AF6FB1"/>
    <w:rsid w:val="00B105CD"/>
    <w:rsid w:val="00B17B88"/>
    <w:rsid w:val="00B32CD9"/>
    <w:rsid w:val="00B6388B"/>
    <w:rsid w:val="00B67C1A"/>
    <w:rsid w:val="00BC6A79"/>
    <w:rsid w:val="00BE5904"/>
    <w:rsid w:val="00C07537"/>
    <w:rsid w:val="00C5437C"/>
    <w:rsid w:val="00CC10A6"/>
    <w:rsid w:val="00D04B92"/>
    <w:rsid w:val="00D23A50"/>
    <w:rsid w:val="00D32BE4"/>
    <w:rsid w:val="00D50736"/>
    <w:rsid w:val="00DF29F6"/>
    <w:rsid w:val="00E02A6A"/>
    <w:rsid w:val="00E17705"/>
    <w:rsid w:val="00E25B84"/>
    <w:rsid w:val="00E44E9E"/>
    <w:rsid w:val="00E51ACC"/>
    <w:rsid w:val="00ED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A7763"/>
  <w15:chartTrackingRefBased/>
  <w15:docId w15:val="{7FC037EC-985D-4652-93F6-6A665E59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F7801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713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7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04666-123D-43DF-A013-62638E498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19</cp:revision>
  <cp:lastPrinted>2025-01-22T07:19:00Z</cp:lastPrinted>
  <dcterms:created xsi:type="dcterms:W3CDTF">2025-01-21T12:35:00Z</dcterms:created>
  <dcterms:modified xsi:type="dcterms:W3CDTF">2025-01-22T07:22:00Z</dcterms:modified>
</cp:coreProperties>
</file>